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397A11" w:rsidRDefault="00F92268" w:rsidP="00850792">
      <w:pPr>
        <w:pStyle w:val="BodyText"/>
        <w:rPr>
          <w:sz w:val="6"/>
          <w:szCs w:val="6"/>
        </w:rPr>
      </w:pPr>
      <w:r w:rsidRPr="00397A1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397A1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397A11" w:rsidRDefault="00F92268" w:rsidP="00F246C7">
            <w:pPr>
              <w:pStyle w:val="RefTableData"/>
            </w:pPr>
            <w:r w:rsidRPr="00397A11">
              <w:t>Reference number(s)</w:t>
            </w:r>
          </w:p>
        </w:tc>
      </w:tr>
      <w:tr w:rsidR="00F92268" w:rsidRPr="00397A1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FFB2493" w:rsidR="00F92268" w:rsidRPr="00397A11" w:rsidRDefault="00AE49EA" w:rsidP="00F246C7">
            <w:pPr>
              <w:pStyle w:val="RefTableHeader"/>
            </w:pPr>
            <w:r w:rsidRPr="00397A11">
              <w:t>2256-A</w:t>
            </w:r>
          </w:p>
        </w:tc>
      </w:tr>
    </w:tbl>
    <w:p w14:paraId="74FBA5B4" w14:textId="77777777" w:rsidR="00051356" w:rsidRPr="00397A11" w:rsidRDefault="00051356" w:rsidP="00A672B3">
      <w:pPr>
        <w:pStyle w:val="BodyText"/>
        <w:rPr>
          <w:b/>
          <w:bCs/>
          <w:sz w:val="16"/>
          <w:szCs w:val="16"/>
        </w:rPr>
        <w:sectPr w:rsidR="00051356" w:rsidRPr="00397A11"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97EF1D2" w:rsidR="004B15BB" w:rsidRPr="00397A11" w:rsidRDefault="00637332" w:rsidP="007E5C16">
      <w:pPr>
        <w:pStyle w:val="Heading1"/>
      </w:pPr>
      <w:r w:rsidRPr="00397A11">
        <w:t>Specialty Guideline Management</w:t>
      </w:r>
      <w:r w:rsidR="0045790D" w:rsidRPr="00397A11">
        <w:br/>
      </w:r>
      <w:proofErr w:type="spellStart"/>
      <w:r w:rsidRPr="00397A11">
        <w:t>Rubraca</w:t>
      </w:r>
      <w:proofErr w:type="spellEnd"/>
    </w:p>
    <w:p w14:paraId="78861C92" w14:textId="33233E28" w:rsidR="00203468" w:rsidRPr="00397A11" w:rsidRDefault="00C64534" w:rsidP="008E0F0D">
      <w:pPr>
        <w:pStyle w:val="Heading2"/>
      </w:pPr>
      <w:r w:rsidRPr="00397A11">
        <w:t xml:space="preserve">Products Referenced by this </w:t>
      </w:r>
      <w:r w:rsidR="00501602" w:rsidRPr="00397A11">
        <w:t>Document</w:t>
      </w:r>
    </w:p>
    <w:p w14:paraId="5455152B" w14:textId="2C122AF0" w:rsidR="008E0F0D" w:rsidRPr="00397A11" w:rsidRDefault="00D82D85" w:rsidP="008B73E8">
      <w:pPr>
        <w:pStyle w:val="BodyText"/>
      </w:pPr>
      <w:r w:rsidRPr="00397A11">
        <w:t xml:space="preserve">Drugs that are listed in the </w:t>
      </w:r>
      <w:r w:rsidR="000315F1" w:rsidRPr="00397A11">
        <w:t>following table</w:t>
      </w:r>
      <w:r w:rsidRPr="00397A11">
        <w:t xml:space="preserve"> include both brand and generic and all dosage forms and strengths unless otherwise stated. </w:t>
      </w:r>
      <w:r w:rsidR="00CB29B2" w:rsidRPr="00397A11">
        <w:t>Over</w:t>
      </w:r>
      <w:r w:rsidR="0050402D">
        <w:t>-</w:t>
      </w:r>
      <w:r w:rsidR="00CB29B2" w:rsidRPr="00397A11">
        <w:t>the</w:t>
      </w:r>
      <w:r w:rsidR="0050402D">
        <w:t>-</w:t>
      </w:r>
      <w:r w:rsidR="00CB29B2" w:rsidRPr="00397A11">
        <w:t>counter (OTC)</w:t>
      </w:r>
      <w:r w:rsidRPr="00397A1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397A11" w14:paraId="057AAA89" w14:textId="77777777">
        <w:trPr>
          <w:cantSplit/>
          <w:trHeight w:val="288"/>
          <w:tblHeader/>
        </w:trPr>
        <w:tc>
          <w:tcPr>
            <w:tcW w:w="5265" w:type="dxa"/>
            <w:vAlign w:val="center"/>
          </w:tcPr>
          <w:p w14:paraId="6CBFE1BD" w14:textId="77777777" w:rsidR="005B4D7C" w:rsidRPr="00397A11" w:rsidRDefault="005B4D7C">
            <w:pPr>
              <w:pStyle w:val="TableHeader"/>
            </w:pPr>
            <w:r w:rsidRPr="00397A11">
              <w:t>Brand Name</w:t>
            </w:r>
          </w:p>
        </w:tc>
        <w:tc>
          <w:tcPr>
            <w:tcW w:w="5595" w:type="dxa"/>
            <w:vAlign w:val="center"/>
          </w:tcPr>
          <w:p w14:paraId="18440B85" w14:textId="77777777" w:rsidR="005B4D7C" w:rsidRPr="00397A11" w:rsidRDefault="005B4D7C">
            <w:pPr>
              <w:pStyle w:val="TableHeader"/>
            </w:pPr>
            <w:r w:rsidRPr="00397A11">
              <w:t>Generic Name</w:t>
            </w:r>
          </w:p>
        </w:tc>
      </w:tr>
      <w:tr w:rsidR="005B4D7C" w:rsidRPr="00397A11" w14:paraId="7742B1EC" w14:textId="77777777">
        <w:trPr>
          <w:cantSplit/>
        </w:trPr>
        <w:tc>
          <w:tcPr>
            <w:tcW w:w="5265" w:type="dxa"/>
          </w:tcPr>
          <w:p w14:paraId="4DED0C9B" w14:textId="11339026" w:rsidR="005B4D7C" w:rsidRPr="00397A11" w:rsidRDefault="007149AB">
            <w:pPr>
              <w:pStyle w:val="TableDataUnpadded"/>
            </w:pPr>
            <w:r w:rsidRPr="00397A11">
              <w:t>Rubraca</w:t>
            </w:r>
          </w:p>
        </w:tc>
        <w:tc>
          <w:tcPr>
            <w:tcW w:w="5595" w:type="dxa"/>
          </w:tcPr>
          <w:p w14:paraId="1A09710D" w14:textId="62A88B5E" w:rsidR="005B4D7C" w:rsidRPr="00397A11" w:rsidRDefault="007149AB">
            <w:pPr>
              <w:pStyle w:val="TableDataUnpadded"/>
            </w:pPr>
            <w:r w:rsidRPr="00397A11">
              <w:t>rucaparib</w:t>
            </w:r>
          </w:p>
        </w:tc>
      </w:tr>
    </w:tbl>
    <w:p w14:paraId="14CE6108" w14:textId="757B4FAB" w:rsidR="00FC1AAD" w:rsidRPr="00397A11" w:rsidRDefault="00ED052F" w:rsidP="00AA2A94">
      <w:pPr>
        <w:pStyle w:val="Heading2"/>
        <w:tabs>
          <w:tab w:val="left" w:pos="9540"/>
        </w:tabs>
      </w:pPr>
      <w:r w:rsidRPr="00397A11">
        <w:t>Indications</w:t>
      </w:r>
    </w:p>
    <w:p w14:paraId="680BD6AE" w14:textId="766DE394" w:rsidR="003470F9" w:rsidRPr="00397A11" w:rsidRDefault="003470F9" w:rsidP="003470F9">
      <w:pPr>
        <w:pStyle w:val="BodyText"/>
      </w:pPr>
      <w:r w:rsidRPr="00397A11">
        <w:t>The indications below including FDA-approved indications and compendial uses are considered a covered benefit provided that all the approval criteria are met and the member has no exclusions to the prescribed therapy.</w:t>
      </w:r>
    </w:p>
    <w:p w14:paraId="134B5687" w14:textId="402C05EB" w:rsidR="00ED052F" w:rsidRPr="00397A11" w:rsidRDefault="00ED052F" w:rsidP="00ED052F">
      <w:pPr>
        <w:pStyle w:val="Heading3"/>
        <w:keepNext w:val="0"/>
      </w:pPr>
      <w:r w:rsidRPr="00397A11">
        <w:t>FDA-approved Indications</w:t>
      </w:r>
    </w:p>
    <w:p w14:paraId="644ACB60" w14:textId="77777777" w:rsidR="003470F9" w:rsidRPr="00397A11" w:rsidRDefault="003470F9" w:rsidP="003470F9">
      <w:pPr>
        <w:pStyle w:val="Heading4"/>
      </w:pPr>
      <w:r w:rsidRPr="00397A11">
        <w:t>Ovarian Cancer</w:t>
      </w:r>
    </w:p>
    <w:p w14:paraId="24690BFA" w14:textId="460ACDF4" w:rsidR="003470F9" w:rsidRPr="00397A11" w:rsidRDefault="003470F9" w:rsidP="003470F9">
      <w:pPr>
        <w:pStyle w:val="BodyText"/>
      </w:pPr>
      <w:r w:rsidRPr="00397A11">
        <w:t>Maintenance treatment of adult patients with deleterious BRCA mutation (germline and/or somatic)-associated recurrent epithelial ovarian, fallopian tube, or primary peritoneal cancer who are in a complete or partial response to platinum-based chemotherapy.</w:t>
      </w:r>
    </w:p>
    <w:p w14:paraId="6CFD3116" w14:textId="77777777" w:rsidR="003470F9" w:rsidRPr="00397A11" w:rsidRDefault="003470F9" w:rsidP="003470F9">
      <w:pPr>
        <w:pStyle w:val="Heading4"/>
      </w:pPr>
      <w:r w:rsidRPr="00397A11">
        <w:t>Prostate Cancer</w:t>
      </w:r>
    </w:p>
    <w:p w14:paraId="48510CD5" w14:textId="278BD731" w:rsidR="003470F9" w:rsidRPr="00397A11" w:rsidRDefault="003470F9" w:rsidP="003470F9">
      <w:pPr>
        <w:pStyle w:val="BodyText"/>
      </w:pPr>
      <w:r w:rsidRPr="00397A11">
        <w:t xml:space="preserve">Treatment of adult patients with a deleterious BRCA mutation (germline and/or somatic)-associated metastatic castration-resistant prostate cancer (mCRPC) who have been treated with androgen receptor-directed therapy and a taxane-based chemotherapy. Select patients for therapy based on an FDA-approved companion diagnostic test for </w:t>
      </w:r>
      <w:proofErr w:type="spellStart"/>
      <w:r w:rsidRPr="00397A11">
        <w:t>Rubraca</w:t>
      </w:r>
      <w:proofErr w:type="spellEnd"/>
      <w:r w:rsidRPr="00397A11">
        <w:t>.</w:t>
      </w:r>
    </w:p>
    <w:p w14:paraId="4C11EDD2" w14:textId="7593BFA5" w:rsidR="00ED052F" w:rsidRPr="00397A11" w:rsidRDefault="003470F9" w:rsidP="003470F9">
      <w:pPr>
        <w:pStyle w:val="Heading3"/>
      </w:pPr>
      <w:r w:rsidRPr="00397A11">
        <w:lastRenderedPageBreak/>
        <w:t>Compendial Uses</w:t>
      </w:r>
    </w:p>
    <w:p w14:paraId="3E7A09AC" w14:textId="77777777" w:rsidR="003470F9" w:rsidRPr="00397A11" w:rsidRDefault="003470F9" w:rsidP="003470F9">
      <w:pPr>
        <w:pStyle w:val="ListParagraph"/>
      </w:pPr>
      <w:r w:rsidRPr="00397A11">
        <w:t>Prostate Cancer</w:t>
      </w:r>
    </w:p>
    <w:p w14:paraId="6AD1E5C5" w14:textId="77777777" w:rsidR="003470F9" w:rsidRPr="00397A11" w:rsidRDefault="003470F9" w:rsidP="003470F9">
      <w:pPr>
        <w:pStyle w:val="ListParagraph"/>
      </w:pPr>
      <w:r w:rsidRPr="00397A11">
        <w:t>Uterine Leiomyosarcoma (uLMS)</w:t>
      </w:r>
    </w:p>
    <w:p w14:paraId="1168B20D" w14:textId="77777777" w:rsidR="003470F9" w:rsidRPr="00397A11" w:rsidRDefault="003470F9" w:rsidP="003470F9">
      <w:pPr>
        <w:pStyle w:val="ListParagraph"/>
      </w:pPr>
      <w:r w:rsidRPr="00397A11">
        <w:t>Pancreatic Adenocarcinoma</w:t>
      </w:r>
    </w:p>
    <w:p w14:paraId="5F9124DF" w14:textId="78835D62" w:rsidR="00753B12" w:rsidRPr="00397A11" w:rsidRDefault="003470F9" w:rsidP="003470F9">
      <w:pPr>
        <w:pStyle w:val="ListParagraph"/>
      </w:pPr>
      <w:r w:rsidRPr="00397A11">
        <w:t>Ovarian, Fallopian Tube, Primary Peritoneal Cancer – maintenance therapy for stage II-IV disease with germline or somatic BRCA mutation in complete or partial response to primary therapy</w:t>
      </w:r>
    </w:p>
    <w:p w14:paraId="0417A7BE" w14:textId="3D207B5E" w:rsidR="009A5649" w:rsidRPr="00397A11" w:rsidRDefault="003470F9" w:rsidP="003470F9">
      <w:pPr>
        <w:pStyle w:val="BodyText"/>
      </w:pPr>
      <w:r w:rsidRPr="00397A11">
        <w:t>All other indications are considered experimental/investigational and not medically necessary.</w:t>
      </w:r>
    </w:p>
    <w:p w14:paraId="36381B6D" w14:textId="05C666D7" w:rsidR="000D2496" w:rsidRPr="00397A11" w:rsidRDefault="000D2496" w:rsidP="000D2496">
      <w:pPr>
        <w:pStyle w:val="Heading2"/>
      </w:pPr>
      <w:r w:rsidRPr="00397A11">
        <w:t>Documentation</w:t>
      </w:r>
    </w:p>
    <w:p w14:paraId="2180ED6E" w14:textId="0DD681A9" w:rsidR="000D2496" w:rsidRPr="00397A11" w:rsidRDefault="003470F9" w:rsidP="003470F9">
      <w:pPr>
        <w:pStyle w:val="BodyText"/>
      </w:pPr>
      <w:r w:rsidRPr="00397A11">
        <w:t>Submission of the following information is necessary to initiate the prior authorization review:</w:t>
      </w:r>
    </w:p>
    <w:p w14:paraId="5DF7989E" w14:textId="3F798525" w:rsidR="003470F9" w:rsidRPr="00397A11" w:rsidRDefault="003470F9" w:rsidP="003470F9">
      <w:pPr>
        <w:pStyle w:val="ListParagraph"/>
        <w:numPr>
          <w:ilvl w:val="0"/>
          <w:numId w:val="29"/>
        </w:numPr>
      </w:pPr>
      <w:r w:rsidRPr="00397A11">
        <w:t>Documentation of laboratory report confirming BRCA mutation status, where applicable</w:t>
      </w:r>
    </w:p>
    <w:p w14:paraId="202D0877" w14:textId="7A7F50B9" w:rsidR="003470F9" w:rsidRPr="00397A11" w:rsidRDefault="003470F9" w:rsidP="003470F9">
      <w:pPr>
        <w:pStyle w:val="ListParagraph"/>
        <w:numPr>
          <w:ilvl w:val="0"/>
          <w:numId w:val="29"/>
        </w:numPr>
      </w:pPr>
      <w:r w:rsidRPr="00397A11">
        <w:t>Documentation of laboratory report confirming PALB2 mutation status, where applicable</w:t>
      </w:r>
    </w:p>
    <w:p w14:paraId="50A38FBA" w14:textId="4DAF33BA" w:rsidR="00FE0C63" w:rsidRPr="00397A11" w:rsidRDefault="00685107" w:rsidP="00E050E1">
      <w:pPr>
        <w:pStyle w:val="Heading2"/>
      </w:pPr>
      <w:r w:rsidRPr="00397A11">
        <w:t>Coverage Criteria</w:t>
      </w:r>
    </w:p>
    <w:p w14:paraId="7F05EA21" w14:textId="137E7679" w:rsidR="003470F9" w:rsidRPr="00397A11" w:rsidRDefault="003470F9" w:rsidP="006A706A">
      <w:pPr>
        <w:pStyle w:val="Heading3"/>
      </w:pPr>
      <w:r w:rsidRPr="00397A11">
        <w:t xml:space="preserve">Epithelial </w:t>
      </w:r>
      <w:r w:rsidR="00D149F7" w:rsidRPr="00397A11">
        <w:t xml:space="preserve">Ovarian, Fallopian Tube, </w:t>
      </w:r>
      <w:r w:rsidR="00D149F7">
        <w:t>o</w:t>
      </w:r>
      <w:r w:rsidR="00D149F7" w:rsidRPr="00397A11">
        <w:t>r Primary Peritoneal Cancer</w:t>
      </w:r>
    </w:p>
    <w:p w14:paraId="20F3EC67" w14:textId="5430BD56" w:rsidR="003470F9" w:rsidRPr="00397A11" w:rsidRDefault="003470F9" w:rsidP="003470F9">
      <w:pPr>
        <w:pStyle w:val="BodyText"/>
      </w:pPr>
      <w:r w:rsidRPr="00397A11">
        <w:t>Authorization of 12 months may be granted for the maintenance treatment of epithelial ovarian, fallopian tube, or primary peritoneal cancer as a single agent when any of the following criteria are met:</w:t>
      </w:r>
    </w:p>
    <w:p w14:paraId="48C0F1ED" w14:textId="04900D8F" w:rsidR="003470F9" w:rsidRPr="00397A11" w:rsidRDefault="003470F9" w:rsidP="006A706A">
      <w:pPr>
        <w:pStyle w:val="ListParagraph"/>
        <w:numPr>
          <w:ilvl w:val="0"/>
          <w:numId w:val="31"/>
        </w:numPr>
      </w:pPr>
      <w:r w:rsidRPr="00397A11">
        <w:t xml:space="preserve">Member has </w:t>
      </w:r>
      <w:r w:rsidR="00E431EC" w:rsidRPr="007C7AAE">
        <w:t xml:space="preserve">germline or somatic BRCA-mutated </w:t>
      </w:r>
      <w:r w:rsidRPr="00397A11">
        <w:t>recurrent disease and is in complete or partial response to platinum-based chemotherapy</w:t>
      </w:r>
    </w:p>
    <w:p w14:paraId="3540EC02" w14:textId="59BACA9B" w:rsidR="00E431EC" w:rsidRDefault="003470F9" w:rsidP="00E431EC">
      <w:pPr>
        <w:pStyle w:val="ListParagraph"/>
        <w:numPr>
          <w:ilvl w:val="0"/>
          <w:numId w:val="31"/>
        </w:numPr>
      </w:pPr>
      <w:r w:rsidRPr="00397A11">
        <w:t>Member has advanced (stage II-IV) disease and is in complete or partial response to primary therapy</w:t>
      </w:r>
      <w:r w:rsidR="00E431EC" w:rsidRPr="007C7AAE">
        <w:t xml:space="preserve"> and either of the following criteria are met:</w:t>
      </w:r>
    </w:p>
    <w:p w14:paraId="132F5613" w14:textId="77777777" w:rsidR="00E431EC" w:rsidRPr="007C7AAE" w:rsidRDefault="00E431EC" w:rsidP="007C7AAE">
      <w:pPr>
        <w:pStyle w:val="ListParagraph"/>
        <w:numPr>
          <w:ilvl w:val="1"/>
          <w:numId w:val="31"/>
        </w:numPr>
      </w:pPr>
      <w:r w:rsidRPr="00E431EC">
        <w:t>Primary therapy included bevacizumab and member has germline or somatic BRCA-mutated disease, or</w:t>
      </w:r>
    </w:p>
    <w:p w14:paraId="2D0DE804" w14:textId="46575216" w:rsidR="003470F9" w:rsidRPr="00397A11" w:rsidRDefault="00E431EC" w:rsidP="007C7AAE">
      <w:pPr>
        <w:pStyle w:val="ListParagraph"/>
        <w:numPr>
          <w:ilvl w:val="1"/>
          <w:numId w:val="31"/>
        </w:numPr>
      </w:pPr>
      <w:r w:rsidRPr="00E431EC">
        <w:t>Primary therapy did not include bevacizumab.</w:t>
      </w:r>
    </w:p>
    <w:p w14:paraId="288B1194" w14:textId="2EFB3231" w:rsidR="003470F9" w:rsidRPr="00397A11" w:rsidRDefault="003470F9" w:rsidP="006A706A">
      <w:pPr>
        <w:pStyle w:val="Heading3"/>
      </w:pPr>
      <w:r w:rsidRPr="00397A11">
        <w:t xml:space="preserve">Prostate </w:t>
      </w:r>
      <w:r w:rsidR="00D75D19" w:rsidRPr="00397A11">
        <w:t>Cancer</w:t>
      </w:r>
    </w:p>
    <w:p w14:paraId="7A2E1A60" w14:textId="77777777" w:rsidR="003470F9" w:rsidRPr="00397A11" w:rsidRDefault="003470F9" w:rsidP="003470F9">
      <w:pPr>
        <w:pStyle w:val="BodyText"/>
      </w:pPr>
      <w:r w:rsidRPr="00397A11">
        <w:t>Authorization of 12 months may be granted for treatment of metastatic castration-resistant prostate cancer when all of the following criteria are met:</w:t>
      </w:r>
    </w:p>
    <w:p w14:paraId="55B6DD3E" w14:textId="77777777" w:rsidR="003470F9" w:rsidRPr="00397A11" w:rsidRDefault="003470F9" w:rsidP="006A706A">
      <w:pPr>
        <w:pStyle w:val="ListParagraph"/>
        <w:numPr>
          <w:ilvl w:val="0"/>
          <w:numId w:val="33"/>
        </w:numPr>
      </w:pPr>
      <w:r w:rsidRPr="00397A11">
        <w:t>Tumor has a deleterious BRCA mutation (germline, somatic, or both)</w:t>
      </w:r>
    </w:p>
    <w:p w14:paraId="635283D7" w14:textId="77777777" w:rsidR="003470F9" w:rsidRPr="00397A11" w:rsidRDefault="003470F9" w:rsidP="006A706A">
      <w:pPr>
        <w:pStyle w:val="ListParagraph"/>
        <w:numPr>
          <w:ilvl w:val="0"/>
          <w:numId w:val="33"/>
        </w:numPr>
      </w:pPr>
      <w:r w:rsidRPr="00397A11">
        <w:t xml:space="preserve">Member has been treated with androgen receptor-directed therapy </w:t>
      </w:r>
    </w:p>
    <w:p w14:paraId="6F98B3A8" w14:textId="77777777" w:rsidR="003470F9" w:rsidRPr="00397A11" w:rsidRDefault="003470F9" w:rsidP="006A706A">
      <w:pPr>
        <w:pStyle w:val="ListParagraph"/>
        <w:numPr>
          <w:ilvl w:val="0"/>
          <w:numId w:val="33"/>
        </w:numPr>
      </w:pPr>
      <w:r w:rsidRPr="00397A11">
        <w:t>Member has been treated with a taxane-based chemotherapy or is not fit for chemotherapy</w:t>
      </w:r>
    </w:p>
    <w:p w14:paraId="50312B17" w14:textId="6CDC7B49" w:rsidR="003470F9" w:rsidRPr="00397A11" w:rsidRDefault="003470F9" w:rsidP="006A706A">
      <w:pPr>
        <w:pStyle w:val="ListParagraph"/>
        <w:numPr>
          <w:ilvl w:val="0"/>
          <w:numId w:val="33"/>
        </w:numPr>
      </w:pPr>
      <w:r w:rsidRPr="00397A11">
        <w:lastRenderedPageBreak/>
        <w:t xml:space="preserve">Member is receiving therapy concurrently with </w:t>
      </w:r>
      <w:r w:rsidR="00E431EC" w:rsidRPr="007C7AAE">
        <w:t xml:space="preserve">a luteinizing hormone-releasing hormone (LHRH) agonist (e.g., goserelin, leuprolide) or antagonist (e.g., </w:t>
      </w:r>
      <w:proofErr w:type="spellStart"/>
      <w:r w:rsidR="00E431EC" w:rsidRPr="007C7AAE">
        <w:t>degarelix</w:t>
      </w:r>
      <w:proofErr w:type="spellEnd"/>
      <w:r w:rsidR="00E431EC" w:rsidRPr="007C7AAE">
        <w:t xml:space="preserve">, </w:t>
      </w:r>
      <w:proofErr w:type="spellStart"/>
      <w:r w:rsidR="00E431EC" w:rsidRPr="007C7AAE">
        <w:t>relugolix</w:t>
      </w:r>
      <w:proofErr w:type="spellEnd"/>
      <w:r w:rsidR="00E431EC" w:rsidRPr="007C7AAE">
        <w:t>)</w:t>
      </w:r>
      <w:r w:rsidRPr="00397A11">
        <w:t xml:space="preserve"> or has had a bilateral orchiectomy</w:t>
      </w:r>
    </w:p>
    <w:p w14:paraId="094F0353" w14:textId="617280B3" w:rsidR="003470F9" w:rsidRPr="00397A11" w:rsidRDefault="003470F9" w:rsidP="006A706A">
      <w:pPr>
        <w:pStyle w:val="ListParagraph"/>
        <w:numPr>
          <w:ilvl w:val="0"/>
          <w:numId w:val="33"/>
        </w:numPr>
      </w:pPr>
      <w:r w:rsidRPr="00397A11">
        <w:t xml:space="preserve">The requested medication will be used as a single agent (concurrent use </w:t>
      </w:r>
      <w:r w:rsidR="00E431EC" w:rsidRPr="007C7AAE">
        <w:t xml:space="preserve">with a LHRH agonist (e.g., goserelin, leuprolide) or antagonist (e.g., </w:t>
      </w:r>
      <w:proofErr w:type="spellStart"/>
      <w:r w:rsidR="00E431EC" w:rsidRPr="007C7AAE">
        <w:t>degarelix</w:t>
      </w:r>
      <w:proofErr w:type="spellEnd"/>
      <w:r w:rsidR="00E431EC" w:rsidRPr="007C7AAE">
        <w:t xml:space="preserve">, </w:t>
      </w:r>
      <w:proofErr w:type="spellStart"/>
      <w:r w:rsidR="00E431EC" w:rsidRPr="007C7AAE">
        <w:t>relugolix</w:t>
      </w:r>
      <w:proofErr w:type="spellEnd"/>
      <w:r w:rsidR="00E431EC" w:rsidRPr="007C7AAE">
        <w:t>)</w:t>
      </w:r>
      <w:r w:rsidRPr="00397A11">
        <w:t xml:space="preserve"> is allowed)</w:t>
      </w:r>
    </w:p>
    <w:p w14:paraId="7FF25555" w14:textId="646A8E79" w:rsidR="003470F9" w:rsidRPr="00397A11" w:rsidRDefault="003470F9" w:rsidP="006A706A">
      <w:pPr>
        <w:pStyle w:val="Heading3"/>
      </w:pPr>
      <w:r w:rsidRPr="00397A11">
        <w:t>Uterine Leiomyosarcoma</w:t>
      </w:r>
    </w:p>
    <w:p w14:paraId="0EC0922C" w14:textId="77777777" w:rsidR="003470F9" w:rsidRPr="00397A11" w:rsidRDefault="003470F9" w:rsidP="003470F9">
      <w:pPr>
        <w:pStyle w:val="BodyText"/>
      </w:pPr>
      <w:r w:rsidRPr="00397A11">
        <w:t>Authorization of 12 months may be granted for subsequent treatment of BRCA2-altered uterine leiomyosarcoma (uLMS) when used as a single agent for advanced, recurrent, metastatic, or inoperable disease.</w:t>
      </w:r>
    </w:p>
    <w:p w14:paraId="7CB567BE" w14:textId="35143CBA" w:rsidR="003470F9" w:rsidRPr="00397A11" w:rsidRDefault="003470F9" w:rsidP="006A706A">
      <w:pPr>
        <w:pStyle w:val="Heading3"/>
      </w:pPr>
      <w:r w:rsidRPr="00397A11">
        <w:t>Pancreatic Adenocarcinoma</w:t>
      </w:r>
    </w:p>
    <w:p w14:paraId="5659E9C5" w14:textId="77777777" w:rsidR="003470F9" w:rsidRPr="00397A11" w:rsidRDefault="003470F9" w:rsidP="003470F9">
      <w:pPr>
        <w:pStyle w:val="BodyText"/>
      </w:pPr>
      <w:r w:rsidRPr="00397A11">
        <w:t>Authorization of 12 months may be granted for the maintenance treatment of metastatic pancreatic adenocarcinoma when all of the following criteria are met:</w:t>
      </w:r>
    </w:p>
    <w:p w14:paraId="526A0D3F" w14:textId="77777777" w:rsidR="003470F9" w:rsidRPr="00397A11" w:rsidRDefault="003470F9" w:rsidP="00431794">
      <w:pPr>
        <w:pStyle w:val="ListParagraph"/>
        <w:numPr>
          <w:ilvl w:val="0"/>
          <w:numId w:val="35"/>
        </w:numPr>
      </w:pPr>
      <w:r w:rsidRPr="00397A11">
        <w:t xml:space="preserve">Tumor has BRCA-mutations (germline or somatic) or PALB2-mutations </w:t>
      </w:r>
    </w:p>
    <w:p w14:paraId="498B0C31" w14:textId="77777777" w:rsidR="003470F9" w:rsidRPr="00397A11" w:rsidRDefault="003470F9" w:rsidP="00431794">
      <w:pPr>
        <w:pStyle w:val="ListParagraph"/>
        <w:numPr>
          <w:ilvl w:val="0"/>
          <w:numId w:val="35"/>
        </w:numPr>
      </w:pPr>
      <w:r w:rsidRPr="00397A11">
        <w:t>Disease has not progressed on at least 16 weeks of a platinum-based chemotherapy</w:t>
      </w:r>
    </w:p>
    <w:p w14:paraId="7A70608B" w14:textId="77777777" w:rsidR="00125E19" w:rsidRPr="00397A11" w:rsidRDefault="003470F9" w:rsidP="00431794">
      <w:pPr>
        <w:pStyle w:val="ListParagraph"/>
        <w:numPr>
          <w:ilvl w:val="0"/>
          <w:numId w:val="35"/>
        </w:numPr>
      </w:pPr>
      <w:r w:rsidRPr="00397A11">
        <w:t>The requested medication will be used as a single agent</w:t>
      </w:r>
    </w:p>
    <w:p w14:paraId="3A643EC3" w14:textId="1783B063" w:rsidR="00A501AC" w:rsidRPr="00397A11" w:rsidRDefault="00A501AC" w:rsidP="00A501AC">
      <w:pPr>
        <w:pStyle w:val="Heading2"/>
      </w:pPr>
      <w:r w:rsidRPr="00397A11">
        <w:t>Continuation of Therapy</w:t>
      </w:r>
    </w:p>
    <w:p w14:paraId="32C8905D" w14:textId="024F4E05" w:rsidR="00A501AC" w:rsidRPr="00397A11" w:rsidRDefault="00AE49EA" w:rsidP="003D46B0">
      <w:pPr>
        <w:pStyle w:val="BodyText"/>
      </w:pPr>
      <w:r w:rsidRPr="00397A11">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2A8E7E4C" w:rsidR="00FF66BF" w:rsidRPr="00397A11"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397A11">
        <w:t>References</w:t>
      </w:r>
    </w:p>
    <w:p w14:paraId="1171E2CE" w14:textId="0DC8FB01" w:rsidR="00AE49EA" w:rsidRPr="00E66427" w:rsidRDefault="00AE49EA" w:rsidP="00E66427">
      <w:pPr>
        <w:pStyle w:val="ReferenceOrdered"/>
      </w:pPr>
      <w:r w:rsidRPr="00E66427">
        <w:t>Rubraca [</w:t>
      </w:r>
      <w:r w:rsidR="00E431EC" w:rsidRPr="007C7AAE">
        <w:t xml:space="preserve">package insert]. Lee’s Summit, MO: Summit SD, LLC; </w:t>
      </w:r>
      <w:r w:rsidR="00010FF0">
        <w:t>September</w:t>
      </w:r>
      <w:r w:rsidR="00E431EC" w:rsidRPr="007C7AAE">
        <w:t xml:space="preserve"> 2023.</w:t>
      </w:r>
    </w:p>
    <w:p w14:paraId="5916A950" w14:textId="3A619154" w:rsidR="00AE49EA" w:rsidRPr="00E66427" w:rsidRDefault="00AE49EA" w:rsidP="00E66427">
      <w:pPr>
        <w:pStyle w:val="ReferenceOrdered"/>
      </w:pPr>
      <w:r w:rsidRPr="00E66427">
        <w:t>The NCCN Drugs &amp; Biologics Compendium® © 202</w:t>
      </w:r>
      <w:r w:rsidR="00E431EC">
        <w:t>4</w:t>
      </w:r>
      <w:r w:rsidRPr="00E66427">
        <w:t xml:space="preserve"> National Comprehensive Cancer Network, Inc. https://www.nccn.org.</w:t>
      </w:r>
      <w:r w:rsidR="00397A11" w:rsidRPr="00E66427">
        <w:t xml:space="preserve"> </w:t>
      </w:r>
      <w:r w:rsidRPr="00E66427">
        <w:t xml:space="preserve">Accessed </w:t>
      </w:r>
      <w:r w:rsidR="00E431EC">
        <w:t>August</w:t>
      </w:r>
      <w:r w:rsidR="00E431EC" w:rsidRPr="00E66427">
        <w:t xml:space="preserve"> </w:t>
      </w:r>
      <w:r w:rsidR="00E431EC">
        <w:t>1</w:t>
      </w:r>
      <w:r w:rsidRPr="00E66427">
        <w:t>8, 202</w:t>
      </w:r>
      <w:r w:rsidR="00E431EC">
        <w:t>4</w:t>
      </w:r>
      <w:r w:rsidRPr="00E66427">
        <w:t>.</w:t>
      </w:r>
    </w:p>
    <w:p w14:paraId="556A4FE8" w14:textId="1765327E" w:rsidR="00AE49EA" w:rsidRPr="00E66427" w:rsidRDefault="00AE49EA" w:rsidP="00E66427">
      <w:pPr>
        <w:pStyle w:val="ReferenceOrdered"/>
      </w:pPr>
      <w:r w:rsidRPr="00E66427">
        <w:t>National Comprehensive Cancer Network (NCCN) Guidelines: Prostate Cancer V4.202</w:t>
      </w:r>
      <w:r w:rsidR="00E431EC">
        <w:t>4</w:t>
      </w:r>
      <w:r w:rsidRPr="00E66427">
        <w:t xml:space="preserve">. National Comprehensive Cancer Network, Inc. Available at: https://nccn.org/professionals/physician_gls/pdf/prostate.pdf. Accessed </w:t>
      </w:r>
      <w:r w:rsidR="00E431EC">
        <w:t>August</w:t>
      </w:r>
      <w:r w:rsidR="00E431EC" w:rsidRPr="00E66427">
        <w:t xml:space="preserve"> </w:t>
      </w:r>
      <w:r w:rsidR="00E431EC">
        <w:t>13</w:t>
      </w:r>
      <w:r w:rsidRPr="00E66427">
        <w:t>, 202</w:t>
      </w:r>
      <w:r w:rsidR="00E431EC">
        <w:t>4</w:t>
      </w:r>
      <w:r w:rsidRPr="00E66427">
        <w:t>.</w:t>
      </w:r>
    </w:p>
    <w:p w14:paraId="47E1A10C" w14:textId="3E932C97" w:rsidR="00C44990" w:rsidRPr="00C172F0" w:rsidRDefault="00AE49EA" w:rsidP="00C172F0">
      <w:pPr>
        <w:pStyle w:val="ReferenceOrdered"/>
      </w:pPr>
      <w:r w:rsidRPr="00E66427">
        <w:t>National Comprehensive Cancer Network (NCCN) Guidelines: Pancreatic Adenocarcinoma V</w:t>
      </w:r>
      <w:r w:rsidR="00E431EC">
        <w:t>3</w:t>
      </w:r>
      <w:r w:rsidRPr="00E66427">
        <w:t>.202</w:t>
      </w:r>
      <w:r w:rsidR="00E431EC">
        <w:t>4</w:t>
      </w:r>
      <w:r w:rsidRPr="00E66427">
        <w:t xml:space="preserve">. National Comprehensive Cancer Network, Inc. Available at: https://nccn.org/professionals/physician_gls/pdf/pancreatic.pdf. Accessed </w:t>
      </w:r>
      <w:r w:rsidR="00E431EC">
        <w:t>August</w:t>
      </w:r>
      <w:r w:rsidR="00E431EC" w:rsidRPr="00E66427">
        <w:t xml:space="preserve"> </w:t>
      </w:r>
      <w:r w:rsidR="00E431EC">
        <w:t>13</w:t>
      </w:r>
      <w:r w:rsidRPr="00E66427">
        <w:t>, 202</w:t>
      </w:r>
      <w:r w:rsidR="00E431EC">
        <w:t>4</w:t>
      </w:r>
      <w:r w:rsidRPr="00E66427">
        <w:t>.</w:t>
      </w:r>
    </w:p>
    <w:sectPr w:rsidR="00C44990" w:rsidRPr="00C172F0"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0B383" w14:textId="77777777" w:rsidR="00E97457" w:rsidRDefault="00E97457">
      <w:r>
        <w:separator/>
      </w:r>
    </w:p>
  </w:endnote>
  <w:endnote w:type="continuationSeparator" w:id="0">
    <w:p w14:paraId="6E9C71D9" w14:textId="77777777" w:rsidR="00E97457" w:rsidRDefault="00E97457">
      <w:r>
        <w:continuationSeparator/>
      </w:r>
    </w:p>
  </w:endnote>
  <w:endnote w:type="continuationNotice" w:id="1">
    <w:p w14:paraId="6091F7E1" w14:textId="77777777" w:rsidR="00E97457" w:rsidRDefault="00E97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ECCE5E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84096" w:rsidRPr="00E84096">
      <w:rPr>
        <w:rFonts w:cs="Arial"/>
        <w:noProof/>
        <w:sz w:val="16"/>
        <w:szCs w:val="16"/>
      </w:rPr>
      <w:t>Rubraca</w:t>
    </w:r>
    <w:r w:rsidR="00E84096">
      <w:rPr>
        <w:rFonts w:cs="Arial"/>
        <w:noProof/>
        <w:snapToGrid w:val="0"/>
        <w:color w:val="000000"/>
        <w:sz w:val="16"/>
        <w:szCs w:val="16"/>
      </w:rPr>
      <w:t xml:space="preserve"> SGM 2256-A</w:t>
    </w:r>
    <w:r w:rsidR="00E84096" w:rsidRPr="00E84096">
      <w:rPr>
        <w:rFonts w:cs="Arial"/>
        <w:noProof/>
        <w:sz w:val="16"/>
        <w:szCs w:val="16"/>
      </w:rPr>
      <w:t xml:space="preserve"> P2024</w:t>
    </w:r>
    <w:r w:rsidR="00E84096">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459BAEDF"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2C9295A" w:rsidR="00F75C81" w:rsidRPr="00AA1E6A" w:rsidRDefault="00C36B72" w:rsidP="00E8409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988383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97A11">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4875F3" w:rsidRPr="004875F3">
      <w:rPr>
        <w:rFonts w:cs="Arial"/>
        <w:noProof/>
        <w:sz w:val="16"/>
        <w:szCs w:val="16"/>
        <w:lang w:val="pt-PT"/>
      </w:rPr>
      <w:t>Rubraca</w:t>
    </w:r>
    <w:r w:rsidR="004875F3">
      <w:rPr>
        <w:rFonts w:cs="Arial"/>
        <w:noProof/>
        <w:snapToGrid w:val="0"/>
        <w:color w:val="000000"/>
        <w:sz w:val="16"/>
        <w:szCs w:val="16"/>
        <w:lang w:val="pt-PT"/>
      </w:rPr>
      <w:t xml:space="preserve"> SGM 2256-A</w:t>
    </w:r>
    <w:r w:rsidR="004875F3" w:rsidRPr="004875F3">
      <w:rPr>
        <w:rFonts w:cs="Arial"/>
        <w:noProof/>
        <w:sz w:val="16"/>
        <w:szCs w:val="16"/>
        <w:lang w:val="pt-PT"/>
      </w:rPr>
      <w:t xml:space="preserve"> P2024</w:t>
    </w:r>
    <w:r w:rsidR="004875F3">
      <w:rPr>
        <w:rFonts w:cs="Arial"/>
        <w:noProof/>
        <w:snapToGrid w:val="0"/>
        <w:color w:val="000000"/>
        <w:sz w:val="16"/>
        <w:szCs w:val="16"/>
        <w:lang w:val="pt-PT"/>
      </w:rPr>
      <w:t>_R.docx</w:t>
    </w:r>
    <w:r w:rsidRPr="00EC47B6">
      <w:rPr>
        <w:rFonts w:cs="Arial"/>
        <w:noProof/>
        <w:sz w:val="16"/>
        <w:szCs w:val="16"/>
      </w:rPr>
      <w:fldChar w:fldCharType="end"/>
    </w:r>
    <w:r w:rsidRPr="00397A11">
      <w:rPr>
        <w:rFonts w:cs="Arial"/>
        <w:snapToGrid w:val="0"/>
        <w:color w:val="000000"/>
        <w:sz w:val="16"/>
        <w:lang w:val="pt-PT"/>
      </w:rPr>
      <w:tab/>
      <w:t>© 202</w:t>
    </w:r>
    <w:r w:rsidR="00D74279" w:rsidRPr="00397A11">
      <w:rPr>
        <w:rFonts w:cs="Arial"/>
        <w:snapToGrid w:val="0"/>
        <w:color w:val="000000"/>
        <w:sz w:val="16"/>
        <w:lang w:val="pt-PT"/>
      </w:rPr>
      <w:t>4</w:t>
    </w:r>
    <w:r w:rsidRPr="00397A11">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0B27EC8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FCBAE60" w:rsidR="00ED04EC" w:rsidRPr="00F50D98" w:rsidRDefault="00F50D98" w:rsidP="00AB790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5D8FF" w14:textId="77777777" w:rsidR="00E97457" w:rsidRDefault="00E97457">
      <w:r>
        <w:separator/>
      </w:r>
    </w:p>
  </w:footnote>
  <w:footnote w:type="continuationSeparator" w:id="0">
    <w:p w14:paraId="77D6E9C0" w14:textId="77777777" w:rsidR="00E97457" w:rsidRDefault="00E97457">
      <w:r>
        <w:continuationSeparator/>
      </w:r>
    </w:p>
  </w:footnote>
  <w:footnote w:type="continuationNotice" w:id="1">
    <w:p w14:paraId="45388625" w14:textId="77777777" w:rsidR="00E97457" w:rsidRDefault="00E974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AE49EA">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6658BBEB" w:rsidR="00ED04EC" w:rsidRPr="00AE49EA" w:rsidRDefault="00AE49EA" w:rsidP="00AE49EA">
          <w:pPr>
            <w:pStyle w:val="RefTableHeader"/>
          </w:pPr>
          <w:r w:rsidRPr="00AE49EA">
            <w:t>2256-A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C465C1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B32D0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480DE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852A4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8A2ECF"/>
    <w:multiLevelType w:val="hybridMultilevel"/>
    <w:tmpl w:val="67302CE8"/>
    <w:lvl w:ilvl="0" w:tplc="C90A324E">
      <w:start w:val="1"/>
      <w:numFmt w:val="decimal"/>
      <w:lvlText w:val="%1."/>
      <w:lvlJc w:val="left"/>
      <w:pPr>
        <w:ind w:left="144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607B87"/>
    <w:multiLevelType w:val="hybridMultilevel"/>
    <w:tmpl w:val="5F000308"/>
    <w:lvl w:ilvl="0" w:tplc="3202DD1E">
      <w:start w:val="1"/>
      <w:numFmt w:val="decimal"/>
      <w:lvlText w:val="%1."/>
      <w:lvlJc w:val="left"/>
      <w:pPr>
        <w:ind w:left="1080" w:hanging="360"/>
      </w:pPr>
      <w:rPr>
        <w:rFonts w:ascii="Arial" w:eastAsia="Times New Roman" w:hAnsi="Arial" w:cs="Arial" w:hint="default"/>
      </w:rPr>
    </w:lvl>
    <w:lvl w:ilvl="1" w:tplc="45FE728C">
      <w:start w:val="1"/>
      <w:numFmt w:val="decimal"/>
      <w:lvlText w:val="%2."/>
      <w:lvlJc w:val="left"/>
      <w:pPr>
        <w:ind w:left="1800" w:hanging="360"/>
      </w:pPr>
      <w:rPr>
        <w:rFonts w:hint="default"/>
      </w:rPr>
    </w:lvl>
    <w:lvl w:ilvl="2" w:tplc="A636F4AE">
      <w:start w:val="1"/>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7"/>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30"/>
  </w:num>
  <w:num w:numId="18" w16cid:durableId="299724409">
    <w:abstractNumId w:val="23"/>
  </w:num>
  <w:num w:numId="19" w16cid:durableId="214585573">
    <w:abstractNumId w:val="13"/>
  </w:num>
  <w:num w:numId="20" w16cid:durableId="1289816170">
    <w:abstractNumId w:val="15"/>
  </w:num>
  <w:num w:numId="21" w16cid:durableId="1066490929">
    <w:abstractNumId w:val="32"/>
  </w:num>
  <w:num w:numId="22" w16cid:durableId="1472481103">
    <w:abstractNumId w:val="25"/>
  </w:num>
  <w:num w:numId="23" w16cid:durableId="1997420403">
    <w:abstractNumId w:val="28"/>
  </w:num>
  <w:num w:numId="24" w16cid:durableId="33312838">
    <w:abstractNumId w:val="24"/>
  </w:num>
  <w:num w:numId="25" w16cid:durableId="507404939">
    <w:abstractNumId w:val="16"/>
  </w:num>
  <w:num w:numId="26" w16cid:durableId="1950313333">
    <w:abstractNumId w:val="20"/>
  </w:num>
  <w:num w:numId="27" w16cid:durableId="1866016584">
    <w:abstractNumId w:val="18"/>
  </w:num>
  <w:num w:numId="28" w16cid:durableId="596719824">
    <w:abstractNumId w:val="31"/>
  </w:num>
  <w:num w:numId="29" w16cid:durableId="262569677">
    <w:abstractNumId w:val="14"/>
  </w:num>
  <w:num w:numId="30" w16cid:durableId="1642424193">
    <w:abstractNumId w:val="32"/>
  </w:num>
  <w:num w:numId="31" w16cid:durableId="1877888865">
    <w:abstractNumId w:val="22"/>
  </w:num>
  <w:num w:numId="32" w16cid:durableId="1764570060">
    <w:abstractNumId w:val="32"/>
  </w:num>
  <w:num w:numId="33" w16cid:durableId="1040518634">
    <w:abstractNumId w:val="26"/>
  </w:num>
  <w:num w:numId="34" w16cid:durableId="1838231193">
    <w:abstractNumId w:val="32"/>
  </w:num>
  <w:num w:numId="35" w16cid:durableId="1189104716">
    <w:abstractNumId w:val="19"/>
  </w:num>
  <w:num w:numId="36" w16cid:durableId="1765879021">
    <w:abstractNumId w:val="29"/>
  </w:num>
  <w:num w:numId="37" w16cid:durableId="1610894668">
    <w:abstractNumId w:val="32"/>
  </w:num>
  <w:num w:numId="38" w16cid:durableId="252906063">
    <w:abstractNumId w:val="32"/>
  </w:num>
  <w:num w:numId="39" w16cid:durableId="2006516539">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0FF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2741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5E4"/>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5E19"/>
    <w:rsid w:val="00127150"/>
    <w:rsid w:val="00127475"/>
    <w:rsid w:val="00127546"/>
    <w:rsid w:val="0012768E"/>
    <w:rsid w:val="00127BF2"/>
    <w:rsid w:val="00130436"/>
    <w:rsid w:val="00130F05"/>
    <w:rsid w:val="00130FD7"/>
    <w:rsid w:val="00132118"/>
    <w:rsid w:val="001343AD"/>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8B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4741"/>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51A"/>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37CDB"/>
    <w:rsid w:val="0034083D"/>
    <w:rsid w:val="003409BE"/>
    <w:rsid w:val="00340B83"/>
    <w:rsid w:val="00341929"/>
    <w:rsid w:val="00341F47"/>
    <w:rsid w:val="00342365"/>
    <w:rsid w:val="00343BE2"/>
    <w:rsid w:val="00343E90"/>
    <w:rsid w:val="00345D48"/>
    <w:rsid w:val="003468AA"/>
    <w:rsid w:val="00346D5D"/>
    <w:rsid w:val="00346FA2"/>
    <w:rsid w:val="003470F9"/>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97A11"/>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BB8"/>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04"/>
    <w:rsid w:val="00425453"/>
    <w:rsid w:val="004260D4"/>
    <w:rsid w:val="004260DE"/>
    <w:rsid w:val="0042761F"/>
    <w:rsid w:val="00427B15"/>
    <w:rsid w:val="00430B2F"/>
    <w:rsid w:val="00430D67"/>
    <w:rsid w:val="00431634"/>
    <w:rsid w:val="0043179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5F3"/>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02D"/>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19E0"/>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32"/>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22B"/>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06A"/>
    <w:rsid w:val="006A790B"/>
    <w:rsid w:val="006A7B7D"/>
    <w:rsid w:val="006B01F7"/>
    <w:rsid w:val="006B33B8"/>
    <w:rsid w:val="006B3419"/>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464"/>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9AB"/>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2A2"/>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C7AAE"/>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285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6C39"/>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908"/>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9EA"/>
    <w:rsid w:val="00AE4ABE"/>
    <w:rsid w:val="00AE5C42"/>
    <w:rsid w:val="00AE601E"/>
    <w:rsid w:val="00AE609A"/>
    <w:rsid w:val="00AE6E56"/>
    <w:rsid w:val="00AE7161"/>
    <w:rsid w:val="00AE74EE"/>
    <w:rsid w:val="00AF0414"/>
    <w:rsid w:val="00AF0473"/>
    <w:rsid w:val="00AF0948"/>
    <w:rsid w:val="00AF0E8F"/>
    <w:rsid w:val="00AF15A0"/>
    <w:rsid w:val="00AF16D3"/>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0D32"/>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17C9"/>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2F0"/>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19A"/>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0CC3"/>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9F7"/>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3AA"/>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19E"/>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5D19"/>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864"/>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17A0E"/>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1EC"/>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427"/>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409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57"/>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59C"/>
    <w:rsid w:val="00F258D4"/>
    <w:rsid w:val="00F2670F"/>
    <w:rsid w:val="00F26FDE"/>
    <w:rsid w:val="00F30B00"/>
    <w:rsid w:val="00F314FE"/>
    <w:rsid w:val="00F31649"/>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97FA1"/>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806"/>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23DD6-CEF6-4905-828B-3947EE6D1EEA}"/>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Rubraca SGM 2256-A 2023</vt:lpstr>
    </vt:vector>
  </TitlesOfParts>
  <Company>PCS Health Systems</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Rubraca SGM 2256-A 2023</dc:title>
  <dc:subject/>
  <dc:creator>CVS Caremark</dc:creator>
  <cp:keywords/>
  <cp:lastModifiedBy>Walsh, Cariann M</cp:lastModifiedBy>
  <cp:revision>11</cp:revision>
  <cp:lastPrinted>2018-01-09T11:01:00Z</cp:lastPrinted>
  <dcterms:created xsi:type="dcterms:W3CDTF">2024-10-23T20:44:00Z</dcterms:created>
  <dcterms:modified xsi:type="dcterms:W3CDTF">2025-08-14T18:11:00Z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1772300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